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Финансово-аналитические инструменты несостоятельности деятельности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878378" w:rsidR="00A77598" w:rsidRPr="0094076B" w:rsidRDefault="009407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10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103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71035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D71035">
              <w:rPr>
                <w:rFonts w:ascii="Times New Roman" w:hAnsi="Times New Roman" w:cs="Times New Roman"/>
                <w:sz w:val="20"/>
                <w:szCs w:val="20"/>
              </w:rPr>
              <w:t xml:space="preserve"> Ирина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3C26A4" w:rsidR="004475DA" w:rsidRPr="0094076B" w:rsidRDefault="009407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40326F" w14:textId="77777777" w:rsidR="00C401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59303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_Toc199759303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3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6BDBC0AF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04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_Toc199759304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3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687BFD25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05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_Toc199759305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3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77AB7324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06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_Toc199759306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3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076D3234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07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_Toc199759307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4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032BAD9E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08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_Toc199759308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4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3DB026C5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09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_Toc199759309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5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29CC1907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0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_Toc199759310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6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15E8FAA3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1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_Toc199759311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6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25E3F192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2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_Toc199759312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7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34B723EA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3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_Toc199759313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8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70E9927C" w14:textId="77777777" w:rsidR="00C401BD" w:rsidRDefault="00EC2E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4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_Toc199759314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10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4BA58E04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5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_Toc199759315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10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294609BE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6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_Toc199759316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11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7EF09323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7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_Toc199759317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11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6E49B31A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8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_Toc199759318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11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1C68E35C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19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_Toc199759319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11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7EE6FE16" w14:textId="77777777" w:rsidR="00C401BD" w:rsidRDefault="00EC2E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59320" w:history="1">
            <w:r w:rsidR="00C401BD" w:rsidRPr="00D64A9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01BD">
              <w:rPr>
                <w:noProof/>
                <w:webHidden/>
              </w:rPr>
              <w:tab/>
            </w:r>
            <w:r w:rsidR="00C401BD">
              <w:rPr>
                <w:noProof/>
                <w:webHidden/>
              </w:rPr>
              <w:fldChar w:fldCharType="begin"/>
            </w:r>
            <w:r w:rsidR="00C401BD">
              <w:rPr>
                <w:noProof/>
                <w:webHidden/>
              </w:rPr>
              <w:instrText xml:space="preserve"> PAGEREF _Toc199759320 \h </w:instrText>
            </w:r>
            <w:r w:rsidR="00C401BD">
              <w:rPr>
                <w:noProof/>
                <w:webHidden/>
              </w:rPr>
            </w:r>
            <w:r w:rsidR="00C401BD">
              <w:rPr>
                <w:noProof/>
                <w:webHidden/>
              </w:rPr>
              <w:fldChar w:fldCharType="separate"/>
            </w:r>
            <w:r w:rsidR="00C401BD">
              <w:rPr>
                <w:noProof/>
                <w:webHidden/>
              </w:rPr>
              <w:t>12</w:t>
            </w:r>
            <w:r w:rsidR="00C401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593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современных углубленных знаний в области финансово-экономического анализа и его инструментария для целей превентивной и прогнозной оценки несостоятельности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59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Финансово-аналитические инструменты несостоятельности деятельности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59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7103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10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10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10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10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10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7103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710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103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10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</w:rPr>
              <w:t xml:space="preserve">ПК-4 - Способен проводить внутреннюю аудиторскую проверку </w:t>
            </w:r>
            <w:proofErr w:type="gramStart"/>
            <w:r w:rsidRPr="00D71035">
              <w:rPr>
                <w:rFonts w:ascii="Times New Roman" w:hAnsi="Times New Roman" w:cs="Times New Roman"/>
              </w:rPr>
              <w:t>и(</w:t>
            </w:r>
            <w:proofErr w:type="gramEnd"/>
            <w:r w:rsidRPr="00D71035">
              <w:rPr>
                <w:rFonts w:ascii="Times New Roman" w:hAnsi="Times New Roman" w:cs="Times New Roman"/>
              </w:rPr>
              <w:t>или) консультационный проект, вырабатывать рекомендации по принятию решений, подготавливать материалы по анализу общего уровня риска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10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lang w:bidi="ru-RU"/>
              </w:rPr>
              <w:t xml:space="preserve">ПК-4.2 - Использует бухгалтерскую отчетность в </w:t>
            </w:r>
            <w:proofErr w:type="gramStart"/>
            <w:r w:rsidRPr="00D71035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D71035">
              <w:rPr>
                <w:rFonts w:ascii="Times New Roman" w:hAnsi="Times New Roman" w:cs="Times New Roman"/>
                <w:lang w:bidi="ru-RU"/>
              </w:rPr>
              <w:t xml:space="preserve"> диагностики несостоятельности и выявления симптомов и рисков кризиса в финансово-экономической деятельности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10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1035">
              <w:rPr>
                <w:rFonts w:ascii="Times New Roman" w:hAnsi="Times New Roman" w:cs="Times New Roman"/>
              </w:rPr>
              <w:t>методики внутреннего аудита, в том числе методики анализа рисков хозяйственной деятельности, признаки и симптомы возможной несостоятельности организации, выявляемые по материалам бухгалтерской отчетности.</w:t>
            </w:r>
            <w:r w:rsidRPr="00D710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10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1035">
              <w:rPr>
                <w:rFonts w:ascii="Times New Roman" w:hAnsi="Times New Roman" w:cs="Times New Roman"/>
              </w:rPr>
              <w:t>оценивать риски организации при прогнозировании возможных кризисных явлений в будущем и давать рекомендации по минимизации рисков несостоятельности и кризисных явлений в финансово-экономической деятельности</w:t>
            </w:r>
            <w:proofErr w:type="gramStart"/>
            <w:r w:rsidR="00FD518F" w:rsidRPr="00D71035">
              <w:rPr>
                <w:rFonts w:ascii="Times New Roman" w:hAnsi="Times New Roman" w:cs="Times New Roman"/>
              </w:rPr>
              <w:t>.</w:t>
            </w:r>
            <w:r w:rsidRPr="00D7103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710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710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1035">
              <w:rPr>
                <w:rFonts w:ascii="Times New Roman" w:hAnsi="Times New Roman" w:cs="Times New Roman"/>
              </w:rPr>
              <w:t>инструментами диагностики несостоятельности и выявления кризисных явлений в финансово-экономической деятельности организации, в том числе методиками внутреннего аудита.</w:t>
            </w:r>
            <w:r w:rsidRPr="00D7103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7103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5930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Вопросы терминологии и нормативно- правовая база несостоятельности ( банкротства) коммерческой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понятийного аппарата, цели и  задачи оценки несостоятельности. Кризисы организации, их сущность и взаимосвязь с несостоятельностью, инструменты (индикаторы) определения зоны риска (глубины) несостоятельности.  Законодательное регулирование  банкротства в России (критерии несостоятельности, процедуры банкротства). Виды, стадии, этапы оценки несостоятельности и факторы, влияющие на кризисное состояние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19E613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529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Диагностика как аналитический инструментарий, обеспечивающий финансово-экономическую безопасность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C026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«диагностика», содержание, цель и решаемые задачи, направления диагностического исследования, используемые финансово-аналитические инструменты. Система информационного обеспечения и оценка ее достоверности в целях финансового анализа организации. Методики анализа и  модели оценки несостоятельности, преимущества и недостатки используемых формализованных и неформализованных инструментов исследования. Профилактика банкротства. Эффективный внутренний контроль как превентивный инструмент предотвращения несостоятельности и банкротства организации. Структура и организация внутреннего контроля, оценка эффективности системы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3CF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C3EE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93F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E1E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4A00AE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76F8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Финансовое оздоровление  как процесс стабилизации экономической деятельности несостоятельных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4FD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Финансовое оздоровление: процедура банкротства и процесс финансовой стабилизации. Алгоритмы выбора инструментов финансового оздоровления проблемных и кризисных организаций:  основные этапы стабилизации, соответствующие им цели, реализуемые механизмы, их виды, содержание, используемые системы показателей. Разработка методических и практических подходов к решению проблем финансового оздоровления.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AE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36C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59B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89A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42C0370" w:rsidR="00963445" w:rsidRPr="00352B6F" w:rsidRDefault="00D7103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5930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593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4"/>
        <w:gridCol w:w="480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710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Зуб А.Т. Антикризисное управление организацией: учебное пособие/ А. Т. Зуб, Е. М. Панина. – Москва: Форум: ИНФРА-М, 2020. – 256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978-5-16-100747-1. – Текст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7103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https://znanium.com/catalog/product/1068822</w:t>
              </w:r>
            </w:hyperlink>
          </w:p>
        </w:tc>
      </w:tr>
      <w:tr w:rsidR="00262CF0" w:rsidRPr="0094076B" w14:paraId="431504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242D42" w14:textId="77777777" w:rsidR="00262CF0" w:rsidRPr="00D710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Касьяненко, Т. Г.  Анализ и оценка рисков в бизнесе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Г. Касьяненко, Г. А.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, 2021.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E90295" w14:textId="77777777" w:rsidR="00262CF0" w:rsidRPr="007E672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71035">
                <w:rPr>
                  <w:color w:val="00008B"/>
                  <w:u w:val="single"/>
                  <w:lang w:val="en-US"/>
                </w:rPr>
                <w:t>https://urait.ru/viewer/analiz ... ocenka-riskov-v-biznese-468977</w:t>
              </w:r>
            </w:hyperlink>
          </w:p>
        </w:tc>
      </w:tr>
      <w:tr w:rsidR="00262CF0" w:rsidRPr="007E6725" w14:paraId="34CAE0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5B157F" w14:textId="77777777" w:rsidR="00262CF0" w:rsidRPr="00D710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Кобозева, Н. В. Банкротство: учет, анализ, аудит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Н. В. Кобозева. - Москва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- 208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978-5-9776-0154-2. - Текст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545EEF" w14:textId="77777777" w:rsidR="00262CF0" w:rsidRPr="00D7103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https://znanium.com/catalog/product/1065803</w:t>
              </w:r>
            </w:hyperlink>
          </w:p>
        </w:tc>
      </w:tr>
      <w:tr w:rsidR="00262CF0" w:rsidRPr="0094076B" w14:paraId="755794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1AFFD4" w14:textId="77777777" w:rsidR="00262CF0" w:rsidRPr="00D710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Кован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С.Е. Предупреждение банкротства организаций: монография / С.Е. Кован. – Москва: ИНФРА-М, 2020. – 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D548D3" w14:textId="77777777" w:rsidR="00262CF0" w:rsidRPr="007E672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71035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D71035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D71035">
                <w:rPr>
                  <w:color w:val="00008B"/>
                  <w:u w:val="single"/>
                  <w:lang w:val="en-US"/>
                </w:rPr>
                <w:t>=352813&amp;pid=1002078</w:t>
              </w:r>
            </w:hyperlink>
          </w:p>
        </w:tc>
      </w:tr>
      <w:tr w:rsidR="00262CF0" w:rsidRPr="007E6725" w14:paraId="293C6C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DD68A8" w14:textId="77777777" w:rsidR="00262CF0" w:rsidRPr="00D710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Мазурова И.И., Белозерова Н.П., Леонова Т.М.,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Подшивалова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М.М. Методы оценки вероятности банкротства предприятия: учебное пособие – СПб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Изд-во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, 2012 – 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4BFBC" w14:textId="77777777" w:rsidR="00262CF0" w:rsidRPr="00D7103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http://opac.unecon.ru/elibrary/elib/389388510.pdf</w:t>
              </w:r>
            </w:hyperlink>
          </w:p>
        </w:tc>
      </w:tr>
      <w:tr w:rsidR="00262CF0" w:rsidRPr="0094076B" w14:paraId="43F2FB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270F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Ряховская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, Антонина Николаевна. Банкротство и финансовое оздоровление субъектов экономики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Ряховской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2019.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93500" w14:textId="77777777" w:rsidR="00262CF0" w:rsidRPr="007E672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D71035">
                <w:rPr>
                  <w:color w:val="00008B"/>
                  <w:u w:val="single"/>
                  <w:lang w:val="en-US"/>
                </w:rPr>
                <w:t>https://www.urait.ru/bcode/445347</w:t>
              </w:r>
            </w:hyperlink>
          </w:p>
        </w:tc>
      </w:tr>
      <w:tr w:rsidR="00262CF0" w:rsidRPr="007E6725" w14:paraId="5A4D84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9C725A" w14:textId="77777777" w:rsidR="00262CF0" w:rsidRPr="00D710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Чернова М.В. Аудит и анализ при банкротстве: теория и практика: монография / М.В. Чернова. – Москва: ИНФРА-М, 2020. –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DBCCD3" w14:textId="77777777" w:rsidR="00262CF0" w:rsidRPr="00D7103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https://znanium.com/bookread2.php?book=1028965 </w:t>
              </w:r>
            </w:hyperlink>
          </w:p>
        </w:tc>
      </w:tr>
      <w:tr w:rsidR="00262CF0" w:rsidRPr="007E6725" w14:paraId="35DD96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D6B382" w14:textId="77777777" w:rsidR="00262CF0" w:rsidRPr="00D710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Экономический анализ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Войтоловский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Н. В.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Войтоловского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Калининой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, И. И. Мазуровой. — 8-е изд.,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, 2024. — 631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978-5-534-15670-6. — Текст</w:t>
            </w:r>
            <w:proofErr w:type="gram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7103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B16788" w14:textId="77777777" w:rsidR="00262CF0" w:rsidRPr="007E6725" w:rsidRDefault="00EC2E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https://urait.ru/bcode/544760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593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303EF4" w14:textId="77777777" w:rsidTr="007B550D">
        <w:tc>
          <w:tcPr>
            <w:tcW w:w="9345" w:type="dxa"/>
          </w:tcPr>
          <w:p w14:paraId="10D2AC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D6A96D" w14:textId="77777777" w:rsidTr="007B550D">
        <w:tc>
          <w:tcPr>
            <w:tcW w:w="9345" w:type="dxa"/>
          </w:tcPr>
          <w:p w14:paraId="3EEC07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C45309" w14:textId="77777777" w:rsidTr="007B550D">
        <w:tc>
          <w:tcPr>
            <w:tcW w:w="9345" w:type="dxa"/>
          </w:tcPr>
          <w:p w14:paraId="692EAD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3A95B7" w14:textId="77777777" w:rsidTr="007B550D">
        <w:tc>
          <w:tcPr>
            <w:tcW w:w="9345" w:type="dxa"/>
          </w:tcPr>
          <w:p w14:paraId="0CB25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59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2E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59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01BD" w:rsidRPr="009240B7" w14:paraId="101E591C" w14:textId="77777777" w:rsidTr="00205AA3">
        <w:tc>
          <w:tcPr>
            <w:tcW w:w="7797" w:type="dxa"/>
            <w:shd w:val="clear" w:color="auto" w:fill="auto"/>
          </w:tcPr>
          <w:p w14:paraId="7596CD5D" w14:textId="77777777" w:rsidR="00C401BD" w:rsidRPr="009240B7" w:rsidRDefault="00C401BD" w:rsidP="00205A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40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5516F0F" w14:textId="77777777" w:rsidR="00C401BD" w:rsidRPr="009240B7" w:rsidRDefault="00C401BD" w:rsidP="00205A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40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401BD" w:rsidRPr="009240B7" w14:paraId="580CF536" w14:textId="77777777" w:rsidTr="00205AA3">
        <w:tc>
          <w:tcPr>
            <w:tcW w:w="7797" w:type="dxa"/>
            <w:shd w:val="clear" w:color="auto" w:fill="auto"/>
          </w:tcPr>
          <w:p w14:paraId="774D45A9" w14:textId="77777777" w:rsidR="00C401BD" w:rsidRPr="009240B7" w:rsidRDefault="00C401BD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40B7">
              <w:rPr>
                <w:sz w:val="22"/>
                <w:szCs w:val="22"/>
              </w:rPr>
              <w:t>комплексом</w:t>
            </w:r>
            <w:proofErr w:type="gramStart"/>
            <w:r w:rsidRPr="009240B7">
              <w:rPr>
                <w:sz w:val="22"/>
                <w:szCs w:val="22"/>
              </w:rPr>
              <w:t>.С</w:t>
            </w:r>
            <w:proofErr w:type="gramEnd"/>
            <w:r w:rsidRPr="009240B7">
              <w:rPr>
                <w:sz w:val="22"/>
                <w:szCs w:val="22"/>
              </w:rPr>
              <w:t>пециализированная</w:t>
            </w:r>
            <w:proofErr w:type="spellEnd"/>
            <w:r w:rsidRPr="009240B7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9240B7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9240B7">
              <w:rPr>
                <w:sz w:val="22"/>
                <w:szCs w:val="22"/>
                <w:lang w:val="en-US"/>
              </w:rPr>
              <w:t>Intel</w:t>
            </w:r>
            <w:r w:rsidRPr="009240B7">
              <w:rPr>
                <w:sz w:val="22"/>
                <w:szCs w:val="22"/>
              </w:rPr>
              <w:t xml:space="preserve">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0B7">
              <w:rPr>
                <w:sz w:val="22"/>
                <w:szCs w:val="22"/>
              </w:rPr>
              <w:t>3 2120 3.3/4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/500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</w:t>
            </w:r>
            <w:r w:rsidRPr="009240B7">
              <w:rPr>
                <w:sz w:val="22"/>
                <w:szCs w:val="22"/>
                <w:lang w:val="en-US"/>
              </w:rPr>
              <w:t>Acer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V</w:t>
            </w:r>
            <w:r w:rsidRPr="009240B7">
              <w:rPr>
                <w:sz w:val="22"/>
                <w:szCs w:val="22"/>
              </w:rPr>
              <w:t xml:space="preserve">193 - 1 шт.,  Мультимедиа проектор </w:t>
            </w:r>
            <w:r w:rsidRPr="009240B7">
              <w:rPr>
                <w:sz w:val="22"/>
                <w:szCs w:val="22"/>
                <w:lang w:val="en-US"/>
              </w:rPr>
              <w:t>Epson</w:t>
            </w:r>
            <w:r w:rsidRPr="009240B7">
              <w:rPr>
                <w:sz w:val="22"/>
                <w:szCs w:val="22"/>
              </w:rPr>
              <w:t xml:space="preserve">  </w:t>
            </w:r>
            <w:r w:rsidRPr="009240B7">
              <w:rPr>
                <w:sz w:val="22"/>
                <w:szCs w:val="22"/>
                <w:lang w:val="en-US"/>
              </w:rPr>
              <w:t>EB</w:t>
            </w:r>
            <w:r w:rsidRPr="009240B7">
              <w:rPr>
                <w:sz w:val="22"/>
                <w:szCs w:val="22"/>
              </w:rPr>
              <w:t>-</w:t>
            </w:r>
            <w:r w:rsidRPr="009240B7">
              <w:rPr>
                <w:sz w:val="22"/>
                <w:szCs w:val="22"/>
                <w:lang w:val="en-US"/>
              </w:rPr>
              <w:t>X</w:t>
            </w:r>
            <w:r w:rsidRPr="009240B7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TA</w:t>
            </w:r>
            <w:r w:rsidRPr="009240B7">
              <w:rPr>
                <w:sz w:val="22"/>
                <w:szCs w:val="22"/>
              </w:rPr>
              <w:t xml:space="preserve">-1120 в комплекте - 1 шт., Колонки </w:t>
            </w:r>
            <w:r w:rsidRPr="009240B7">
              <w:rPr>
                <w:sz w:val="22"/>
                <w:szCs w:val="22"/>
                <w:lang w:val="en-US"/>
              </w:rPr>
              <w:t>Hi</w:t>
            </w:r>
            <w:r w:rsidRPr="009240B7">
              <w:rPr>
                <w:sz w:val="22"/>
                <w:szCs w:val="22"/>
              </w:rPr>
              <w:t>-</w:t>
            </w:r>
            <w:r w:rsidRPr="009240B7">
              <w:rPr>
                <w:sz w:val="22"/>
                <w:szCs w:val="22"/>
                <w:lang w:val="en-US"/>
              </w:rPr>
              <w:t>Fi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PRO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MASK</w:t>
            </w:r>
            <w:r w:rsidRPr="009240B7">
              <w:rPr>
                <w:sz w:val="22"/>
                <w:szCs w:val="22"/>
              </w:rPr>
              <w:t>6</w:t>
            </w:r>
            <w:r w:rsidRPr="009240B7">
              <w:rPr>
                <w:sz w:val="22"/>
                <w:szCs w:val="22"/>
                <w:lang w:val="en-US"/>
              </w:rPr>
              <w:t>T</w:t>
            </w:r>
            <w:r w:rsidRPr="009240B7">
              <w:rPr>
                <w:sz w:val="22"/>
                <w:szCs w:val="22"/>
              </w:rPr>
              <w:t>-</w:t>
            </w:r>
            <w:r w:rsidRPr="009240B7">
              <w:rPr>
                <w:sz w:val="22"/>
                <w:szCs w:val="22"/>
                <w:lang w:val="en-US"/>
              </w:rPr>
              <w:t>W</w:t>
            </w:r>
            <w:r w:rsidRPr="009240B7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9240B7">
              <w:rPr>
                <w:sz w:val="22"/>
                <w:szCs w:val="22"/>
                <w:lang w:val="en-US"/>
              </w:rPr>
              <w:t>Matte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White</w:t>
            </w:r>
            <w:r w:rsidRPr="009240B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9240B7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7650F7" w14:textId="77777777" w:rsidR="00C401BD" w:rsidRPr="009240B7" w:rsidRDefault="00C401BD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0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0B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401BD" w:rsidRPr="009240B7" w14:paraId="1FC5E423" w14:textId="77777777" w:rsidTr="00205AA3">
        <w:tc>
          <w:tcPr>
            <w:tcW w:w="7797" w:type="dxa"/>
            <w:shd w:val="clear" w:color="auto" w:fill="auto"/>
          </w:tcPr>
          <w:p w14:paraId="0427FE86" w14:textId="77777777" w:rsidR="00C401BD" w:rsidRPr="009240B7" w:rsidRDefault="00C401BD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40B7">
              <w:rPr>
                <w:sz w:val="22"/>
                <w:szCs w:val="22"/>
              </w:rPr>
              <w:t>комплексом</w:t>
            </w:r>
            <w:proofErr w:type="gramStart"/>
            <w:r w:rsidRPr="009240B7">
              <w:rPr>
                <w:sz w:val="22"/>
                <w:szCs w:val="22"/>
              </w:rPr>
              <w:t>.С</w:t>
            </w:r>
            <w:proofErr w:type="gramEnd"/>
            <w:r w:rsidRPr="009240B7">
              <w:rPr>
                <w:sz w:val="22"/>
                <w:szCs w:val="22"/>
              </w:rPr>
              <w:t>пециализированная</w:t>
            </w:r>
            <w:proofErr w:type="spellEnd"/>
            <w:r w:rsidRPr="009240B7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9240B7">
              <w:rPr>
                <w:sz w:val="22"/>
                <w:szCs w:val="22"/>
                <w:lang w:val="en-US"/>
              </w:rPr>
              <w:t>Intel</w:t>
            </w:r>
            <w:r w:rsidRPr="009240B7">
              <w:rPr>
                <w:sz w:val="22"/>
                <w:szCs w:val="22"/>
              </w:rPr>
              <w:t xml:space="preserve">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0B7">
              <w:rPr>
                <w:sz w:val="22"/>
                <w:szCs w:val="22"/>
              </w:rPr>
              <w:t xml:space="preserve">5 </w:t>
            </w:r>
            <w:r w:rsidRPr="009240B7">
              <w:rPr>
                <w:sz w:val="22"/>
                <w:szCs w:val="22"/>
                <w:lang w:val="en-US"/>
              </w:rPr>
              <w:t>X</w:t>
            </w:r>
            <w:r w:rsidRPr="009240B7">
              <w:rPr>
                <w:sz w:val="22"/>
                <w:szCs w:val="22"/>
              </w:rPr>
              <w:t>4 4460 3.2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240B7">
              <w:rPr>
                <w:sz w:val="22"/>
                <w:szCs w:val="22"/>
              </w:rPr>
              <w:t>/8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/1</w:t>
            </w:r>
            <w:r w:rsidRPr="009240B7">
              <w:rPr>
                <w:sz w:val="22"/>
                <w:szCs w:val="22"/>
                <w:lang w:val="en-US"/>
              </w:rPr>
              <w:t>Tb</w:t>
            </w:r>
            <w:r w:rsidRPr="009240B7">
              <w:rPr>
                <w:sz w:val="22"/>
                <w:szCs w:val="22"/>
              </w:rPr>
              <w:t xml:space="preserve"> - 1 шт., Проектор цифровой </w:t>
            </w:r>
            <w:r w:rsidRPr="009240B7">
              <w:rPr>
                <w:sz w:val="22"/>
                <w:szCs w:val="22"/>
                <w:lang w:val="en-US"/>
              </w:rPr>
              <w:t>Acer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X</w:t>
            </w:r>
            <w:r w:rsidRPr="009240B7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9240B7">
              <w:rPr>
                <w:sz w:val="22"/>
                <w:szCs w:val="22"/>
                <w:lang w:val="en-US"/>
              </w:rPr>
              <w:t>JBL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CONTROL</w:t>
            </w:r>
            <w:r w:rsidRPr="009240B7">
              <w:rPr>
                <w:sz w:val="22"/>
                <w:szCs w:val="22"/>
              </w:rPr>
              <w:t xml:space="preserve"> 25 </w:t>
            </w:r>
            <w:r w:rsidRPr="009240B7">
              <w:rPr>
                <w:sz w:val="22"/>
                <w:szCs w:val="22"/>
                <w:lang w:val="en-US"/>
              </w:rPr>
              <w:t>WH</w:t>
            </w:r>
            <w:r w:rsidRPr="009240B7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5C0F5C" w14:textId="77777777" w:rsidR="00C401BD" w:rsidRPr="009240B7" w:rsidRDefault="00C401BD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0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0B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C401BD" w:rsidRPr="009240B7" w14:paraId="153B6B43" w14:textId="77777777" w:rsidTr="00205AA3">
        <w:tc>
          <w:tcPr>
            <w:tcW w:w="7797" w:type="dxa"/>
            <w:shd w:val="clear" w:color="auto" w:fill="auto"/>
          </w:tcPr>
          <w:p w14:paraId="05CDD089" w14:textId="77777777" w:rsidR="00C401BD" w:rsidRPr="009240B7" w:rsidRDefault="00C401BD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Ауд. 401 </w:t>
            </w:r>
            <w:proofErr w:type="spellStart"/>
            <w:r w:rsidRPr="009240B7">
              <w:rPr>
                <w:sz w:val="22"/>
                <w:szCs w:val="22"/>
              </w:rPr>
              <w:t>пом</w:t>
            </w:r>
            <w:proofErr w:type="spellEnd"/>
            <w:r w:rsidRPr="009240B7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9240B7">
              <w:rPr>
                <w:sz w:val="22"/>
                <w:szCs w:val="22"/>
              </w:rPr>
              <w:t>комплекс"</w:t>
            </w:r>
            <w:proofErr w:type="gramStart"/>
            <w:r w:rsidRPr="009240B7">
              <w:rPr>
                <w:sz w:val="22"/>
                <w:szCs w:val="22"/>
              </w:rPr>
              <w:t>.С</w:t>
            </w:r>
            <w:proofErr w:type="gramEnd"/>
            <w:r w:rsidRPr="009240B7">
              <w:rPr>
                <w:sz w:val="22"/>
                <w:szCs w:val="22"/>
              </w:rPr>
              <w:t>пециализированная</w:t>
            </w:r>
            <w:proofErr w:type="spellEnd"/>
            <w:r w:rsidRPr="009240B7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9240B7">
              <w:rPr>
                <w:sz w:val="22"/>
                <w:szCs w:val="22"/>
                <w:lang w:val="en-US"/>
              </w:rPr>
              <w:t>Intel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Core</w:t>
            </w:r>
            <w:r w:rsidRPr="009240B7">
              <w:rPr>
                <w:sz w:val="22"/>
                <w:szCs w:val="22"/>
              </w:rPr>
              <w:t xml:space="preserve">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40B7">
              <w:rPr>
                <w:sz w:val="22"/>
                <w:szCs w:val="22"/>
              </w:rPr>
              <w:t xml:space="preserve">5-4460 </w:t>
            </w:r>
            <w:r w:rsidRPr="009240B7">
              <w:rPr>
                <w:sz w:val="22"/>
                <w:szCs w:val="22"/>
                <w:lang w:val="en-US"/>
              </w:rPr>
              <w:t>CPU</w:t>
            </w:r>
            <w:r w:rsidRPr="009240B7">
              <w:rPr>
                <w:sz w:val="22"/>
                <w:szCs w:val="22"/>
              </w:rPr>
              <w:t xml:space="preserve"> @ 3.2</w:t>
            </w:r>
            <w:r w:rsidRPr="009240B7">
              <w:rPr>
                <w:sz w:val="22"/>
                <w:szCs w:val="22"/>
                <w:lang w:val="en-US"/>
              </w:rPr>
              <w:t>GHz</w:t>
            </w:r>
            <w:r w:rsidRPr="009240B7">
              <w:rPr>
                <w:sz w:val="22"/>
                <w:szCs w:val="22"/>
              </w:rPr>
              <w:t>/8</w:t>
            </w:r>
            <w:r w:rsidRPr="009240B7">
              <w:rPr>
                <w:sz w:val="22"/>
                <w:szCs w:val="22"/>
                <w:lang w:val="en-US"/>
              </w:rPr>
              <w:t>Gb</w:t>
            </w:r>
            <w:r w:rsidRPr="009240B7">
              <w:rPr>
                <w:sz w:val="22"/>
                <w:szCs w:val="22"/>
              </w:rPr>
              <w:t>/1</w:t>
            </w:r>
            <w:r w:rsidRPr="009240B7">
              <w:rPr>
                <w:sz w:val="22"/>
                <w:szCs w:val="22"/>
                <w:lang w:val="en-US"/>
              </w:rPr>
              <w:t>Tb</w:t>
            </w:r>
            <w:r w:rsidRPr="009240B7">
              <w:rPr>
                <w:sz w:val="22"/>
                <w:szCs w:val="22"/>
              </w:rPr>
              <w:t>/</w:t>
            </w:r>
            <w:r w:rsidRPr="009240B7">
              <w:rPr>
                <w:sz w:val="22"/>
                <w:szCs w:val="22"/>
                <w:lang w:val="en-US"/>
              </w:rPr>
              <w:t>Samsung</w:t>
            </w:r>
            <w:r w:rsidRPr="009240B7">
              <w:rPr>
                <w:sz w:val="22"/>
                <w:szCs w:val="22"/>
              </w:rPr>
              <w:t xml:space="preserve"> </w:t>
            </w:r>
            <w:r w:rsidRPr="009240B7">
              <w:rPr>
                <w:sz w:val="22"/>
                <w:szCs w:val="22"/>
                <w:lang w:val="en-US"/>
              </w:rPr>
              <w:t>S</w:t>
            </w:r>
            <w:r w:rsidRPr="009240B7">
              <w:rPr>
                <w:sz w:val="22"/>
                <w:szCs w:val="22"/>
              </w:rPr>
              <w:t>23</w:t>
            </w:r>
            <w:r w:rsidRPr="009240B7">
              <w:rPr>
                <w:sz w:val="22"/>
                <w:szCs w:val="22"/>
                <w:lang w:val="en-US"/>
              </w:rPr>
              <w:t>E</w:t>
            </w:r>
            <w:r w:rsidRPr="009240B7">
              <w:rPr>
                <w:sz w:val="22"/>
                <w:szCs w:val="22"/>
              </w:rPr>
              <w:t xml:space="preserve">200 - 21 шт., Ноутбук </w:t>
            </w:r>
            <w:r w:rsidRPr="009240B7">
              <w:rPr>
                <w:sz w:val="22"/>
                <w:szCs w:val="22"/>
                <w:lang w:val="en-US"/>
              </w:rPr>
              <w:t>HP</w:t>
            </w:r>
            <w:r w:rsidRPr="009240B7">
              <w:rPr>
                <w:sz w:val="22"/>
                <w:szCs w:val="22"/>
              </w:rPr>
              <w:t xml:space="preserve"> 250 </w:t>
            </w:r>
            <w:r w:rsidRPr="009240B7">
              <w:rPr>
                <w:sz w:val="22"/>
                <w:szCs w:val="22"/>
                <w:lang w:val="en-US"/>
              </w:rPr>
              <w:t>G</w:t>
            </w:r>
            <w:r w:rsidRPr="009240B7">
              <w:rPr>
                <w:sz w:val="22"/>
                <w:szCs w:val="22"/>
              </w:rPr>
              <w:t>6 1</w:t>
            </w:r>
            <w:r w:rsidRPr="009240B7">
              <w:rPr>
                <w:sz w:val="22"/>
                <w:szCs w:val="22"/>
                <w:lang w:val="en-US"/>
              </w:rPr>
              <w:t>WY</w:t>
            </w:r>
            <w:r w:rsidRPr="009240B7">
              <w:rPr>
                <w:sz w:val="22"/>
                <w:szCs w:val="22"/>
              </w:rPr>
              <w:t>58</w:t>
            </w:r>
            <w:r w:rsidRPr="009240B7">
              <w:rPr>
                <w:sz w:val="22"/>
                <w:szCs w:val="22"/>
                <w:lang w:val="en-US"/>
              </w:rPr>
              <w:t>EA</w:t>
            </w:r>
            <w:r w:rsidRPr="009240B7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9240B7">
              <w:rPr>
                <w:sz w:val="22"/>
                <w:szCs w:val="22"/>
              </w:rPr>
              <w:t>доп</w:t>
            </w:r>
            <w:proofErr w:type="gramStart"/>
            <w:r w:rsidRPr="009240B7">
              <w:rPr>
                <w:sz w:val="22"/>
                <w:szCs w:val="22"/>
              </w:rPr>
              <w:t>.к</w:t>
            </w:r>
            <w:proofErr w:type="gramEnd"/>
            <w:r w:rsidRPr="009240B7">
              <w:rPr>
                <w:sz w:val="22"/>
                <w:szCs w:val="22"/>
              </w:rPr>
              <w:t>омплект</w:t>
            </w:r>
            <w:proofErr w:type="spellEnd"/>
            <w:r w:rsidRPr="009240B7">
              <w:rPr>
                <w:sz w:val="22"/>
                <w:szCs w:val="22"/>
              </w:rPr>
              <w:t xml:space="preserve">. - 1 шт., Мультимедиа-проектор РВ8250 </w:t>
            </w:r>
            <w:r w:rsidRPr="009240B7">
              <w:rPr>
                <w:sz w:val="22"/>
                <w:szCs w:val="22"/>
                <w:lang w:val="en-US"/>
              </w:rPr>
              <w:t>DLP</w:t>
            </w:r>
            <w:r w:rsidRPr="009240B7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C5C5A0" w14:textId="77777777" w:rsidR="00C401BD" w:rsidRPr="009240B7" w:rsidRDefault="00C401BD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9240B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240B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240B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240B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5931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59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59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593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Характеристика финансово-экономического анализа как важнейшего элемента оценки несостоятельности организации</w:t>
            </w:r>
          </w:p>
        </w:tc>
      </w:tr>
      <w:tr w:rsidR="009E6058" w14:paraId="34E45AC2" w14:textId="77777777" w:rsidTr="00F00293">
        <w:tc>
          <w:tcPr>
            <w:tcW w:w="562" w:type="dxa"/>
          </w:tcPr>
          <w:p w14:paraId="1BF20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332377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Система информационного обеспечения финансово-экономического анализа и оценка ее качества</w:t>
            </w:r>
          </w:p>
        </w:tc>
      </w:tr>
      <w:tr w:rsidR="009E6058" w14:paraId="5533FB55" w14:textId="77777777" w:rsidTr="00F00293">
        <w:tc>
          <w:tcPr>
            <w:tcW w:w="562" w:type="dxa"/>
          </w:tcPr>
          <w:p w14:paraId="377A8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698584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Понятие и логика проведения комплексного финансово-экономического анализа организации для целей банкротства</w:t>
            </w:r>
          </w:p>
        </w:tc>
      </w:tr>
      <w:tr w:rsidR="009E6058" w14:paraId="1D72B293" w14:textId="77777777" w:rsidTr="00F00293">
        <w:tc>
          <w:tcPr>
            <w:tcW w:w="562" w:type="dxa"/>
          </w:tcPr>
          <w:p w14:paraId="463DD8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B114AB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Понятие несостоятельности. Нормативно-правовое регулирование несостоятельности</w:t>
            </w:r>
          </w:p>
        </w:tc>
      </w:tr>
      <w:tr w:rsidR="009E6058" w14:paraId="32458296" w14:textId="77777777" w:rsidTr="00F00293">
        <w:tc>
          <w:tcPr>
            <w:tcW w:w="562" w:type="dxa"/>
          </w:tcPr>
          <w:p w14:paraId="54396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9E571A4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 xml:space="preserve">Диагностика </w:t>
            </w:r>
            <w:proofErr w:type="gramStart"/>
            <w:r w:rsidRPr="00D71035">
              <w:rPr>
                <w:sz w:val="23"/>
                <w:szCs w:val="23"/>
              </w:rPr>
              <w:t>кризисных</w:t>
            </w:r>
            <w:proofErr w:type="gramEnd"/>
            <w:r w:rsidRPr="00D71035">
              <w:rPr>
                <w:sz w:val="23"/>
                <w:szCs w:val="23"/>
              </w:rPr>
              <w:t xml:space="preserve"> ситуаций: формализованные и неформализованные кризис-прогнозные модели</w:t>
            </w:r>
          </w:p>
        </w:tc>
      </w:tr>
      <w:tr w:rsidR="009E6058" w14:paraId="6ADB5DCA" w14:textId="77777777" w:rsidTr="00F00293">
        <w:tc>
          <w:tcPr>
            <w:tcW w:w="562" w:type="dxa"/>
          </w:tcPr>
          <w:p w14:paraId="2FAF7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92BFF7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Разработка антикризисной финансовой стратегии организации</w:t>
            </w:r>
          </w:p>
        </w:tc>
      </w:tr>
      <w:tr w:rsidR="009E6058" w14:paraId="3BC9075E" w14:textId="77777777" w:rsidTr="00F00293">
        <w:tc>
          <w:tcPr>
            <w:tcW w:w="562" w:type="dxa"/>
          </w:tcPr>
          <w:p w14:paraId="7CAA0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DC3AD0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 xml:space="preserve">Процедура банкротства в </w:t>
            </w:r>
            <w:proofErr w:type="gramStart"/>
            <w:r w:rsidRPr="00D71035">
              <w:rPr>
                <w:sz w:val="23"/>
                <w:szCs w:val="23"/>
              </w:rPr>
              <w:t>соответствии</w:t>
            </w:r>
            <w:proofErr w:type="gramEnd"/>
            <w:r w:rsidRPr="00D71035">
              <w:rPr>
                <w:sz w:val="23"/>
                <w:szCs w:val="23"/>
              </w:rPr>
              <w:t xml:space="preserve"> с законодательной базой (наблюдение, финансовое оздоровление, внешнее управление и др.) и характеристика особенностей учета отдельных операций.</w:t>
            </w:r>
          </w:p>
        </w:tc>
      </w:tr>
      <w:tr w:rsidR="009E6058" w14:paraId="777D1D37" w14:textId="77777777" w:rsidTr="00F00293">
        <w:tc>
          <w:tcPr>
            <w:tcW w:w="562" w:type="dxa"/>
          </w:tcPr>
          <w:p w14:paraId="2A2C77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6FB7326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Цели оценки несостоятельности  и формирование соответствующих финансово-аналитических инструментов</w:t>
            </w:r>
          </w:p>
        </w:tc>
      </w:tr>
      <w:tr w:rsidR="009E6058" w14:paraId="3EA7401F" w14:textId="77777777" w:rsidTr="00F00293">
        <w:tc>
          <w:tcPr>
            <w:tcW w:w="562" w:type="dxa"/>
          </w:tcPr>
          <w:p w14:paraId="15D6D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3C5574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Индикаторы оперативного механизма финансовой стабилизации</w:t>
            </w:r>
          </w:p>
        </w:tc>
      </w:tr>
      <w:tr w:rsidR="009E6058" w14:paraId="4FC4D399" w14:textId="77777777" w:rsidTr="00F00293">
        <w:tc>
          <w:tcPr>
            <w:tcW w:w="562" w:type="dxa"/>
          </w:tcPr>
          <w:p w14:paraId="3153BE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B49B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Превентивные мероприятия финансовой стабилизации</w:t>
            </w:r>
          </w:p>
        </w:tc>
      </w:tr>
      <w:tr w:rsidR="009E6058" w14:paraId="0F623F17" w14:textId="77777777" w:rsidTr="00F00293">
        <w:tc>
          <w:tcPr>
            <w:tcW w:w="562" w:type="dxa"/>
          </w:tcPr>
          <w:p w14:paraId="4CF68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4F905E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Модели тактического и стратегического механизмов финансовой стабилизации</w:t>
            </w:r>
          </w:p>
        </w:tc>
      </w:tr>
      <w:tr w:rsidR="009E6058" w14:paraId="5709611B" w14:textId="77777777" w:rsidTr="00F00293">
        <w:tc>
          <w:tcPr>
            <w:tcW w:w="562" w:type="dxa"/>
          </w:tcPr>
          <w:p w14:paraId="471B2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AC9CD4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 xml:space="preserve">Механизмы финансового оздоровления </w:t>
            </w:r>
            <w:proofErr w:type="gramStart"/>
            <w:r w:rsidRPr="00D71035">
              <w:rPr>
                <w:sz w:val="23"/>
                <w:szCs w:val="23"/>
              </w:rPr>
              <w:t>коммерческой</w:t>
            </w:r>
            <w:proofErr w:type="gramEnd"/>
            <w:r w:rsidRPr="00D71035">
              <w:rPr>
                <w:sz w:val="23"/>
                <w:szCs w:val="23"/>
              </w:rPr>
              <w:t xml:space="preserve"> организации</w:t>
            </w:r>
          </w:p>
        </w:tc>
      </w:tr>
      <w:tr w:rsidR="009E6058" w14:paraId="15E0D61A" w14:textId="77777777" w:rsidTr="00F00293">
        <w:tc>
          <w:tcPr>
            <w:tcW w:w="562" w:type="dxa"/>
          </w:tcPr>
          <w:p w14:paraId="1DDF3E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879DB5A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Сущность кризиса, причины возникновения, классификация и последствия</w:t>
            </w:r>
          </w:p>
        </w:tc>
      </w:tr>
      <w:tr w:rsidR="009E6058" w14:paraId="6B673594" w14:textId="77777777" w:rsidTr="00F00293">
        <w:tc>
          <w:tcPr>
            <w:tcW w:w="562" w:type="dxa"/>
          </w:tcPr>
          <w:p w14:paraId="6D826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6CB4F7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Несостоятельность и банкротство: общее и различия</w:t>
            </w:r>
          </w:p>
        </w:tc>
      </w:tr>
      <w:tr w:rsidR="009E6058" w14:paraId="6E0F7315" w14:textId="77777777" w:rsidTr="00F00293">
        <w:tc>
          <w:tcPr>
            <w:tcW w:w="562" w:type="dxa"/>
          </w:tcPr>
          <w:p w14:paraId="717F64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3BA400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Основные этапы и приемы анализа внутренней и внешней среды</w:t>
            </w:r>
          </w:p>
        </w:tc>
      </w:tr>
      <w:tr w:rsidR="009E6058" w14:paraId="0D5D46FF" w14:textId="77777777" w:rsidTr="00F00293">
        <w:tc>
          <w:tcPr>
            <w:tcW w:w="562" w:type="dxa"/>
          </w:tcPr>
          <w:p w14:paraId="61BED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1B37A07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Содержание и цели диагностики, направления диагностического исследования</w:t>
            </w:r>
          </w:p>
        </w:tc>
      </w:tr>
      <w:tr w:rsidR="009E6058" w14:paraId="00F2FD0F" w14:textId="77777777" w:rsidTr="00F00293">
        <w:tc>
          <w:tcPr>
            <w:tcW w:w="562" w:type="dxa"/>
          </w:tcPr>
          <w:p w14:paraId="4E796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166D480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Сравнительная характеристика традиционного процесса управления и антикризисного управления</w:t>
            </w:r>
          </w:p>
        </w:tc>
      </w:tr>
      <w:tr w:rsidR="009E6058" w14:paraId="5B75936F" w14:textId="77777777" w:rsidTr="00F00293">
        <w:tc>
          <w:tcPr>
            <w:tcW w:w="562" w:type="dxa"/>
          </w:tcPr>
          <w:p w14:paraId="04E2D1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92167E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Характеристика внешних и внутренних факторов (причин) возникновения кризис</w:t>
            </w:r>
            <w:proofErr w:type="gramStart"/>
            <w:r w:rsidRPr="00D71035">
              <w:rPr>
                <w:sz w:val="23"/>
                <w:szCs w:val="23"/>
              </w:rPr>
              <w:t>а(</w:t>
            </w:r>
            <w:proofErr w:type="gramEnd"/>
            <w:r w:rsidRPr="00D71035">
              <w:rPr>
                <w:sz w:val="23"/>
                <w:szCs w:val="23"/>
              </w:rPr>
              <w:t>эндогенные и  экзогенные)</w:t>
            </w:r>
          </w:p>
        </w:tc>
      </w:tr>
      <w:tr w:rsidR="009E6058" w14:paraId="2083544B" w14:textId="77777777" w:rsidTr="00F00293">
        <w:tc>
          <w:tcPr>
            <w:tcW w:w="562" w:type="dxa"/>
          </w:tcPr>
          <w:p w14:paraId="48A5FF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34B72E4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 xml:space="preserve">Оценка возможных (потенциальных) манипуляций с отчетностью по моделям </w:t>
            </w:r>
            <w:proofErr w:type="spellStart"/>
            <w:r w:rsidRPr="00D71035">
              <w:rPr>
                <w:sz w:val="23"/>
                <w:szCs w:val="23"/>
              </w:rPr>
              <w:t>проф.М.Д</w:t>
            </w:r>
            <w:proofErr w:type="spellEnd"/>
            <w:r w:rsidRPr="00D71035">
              <w:rPr>
                <w:sz w:val="23"/>
                <w:szCs w:val="23"/>
              </w:rPr>
              <w:t xml:space="preserve">. </w:t>
            </w:r>
            <w:proofErr w:type="spellStart"/>
            <w:r w:rsidRPr="00D71035">
              <w:rPr>
                <w:sz w:val="23"/>
                <w:szCs w:val="23"/>
              </w:rPr>
              <w:t>Бениша</w:t>
            </w:r>
            <w:proofErr w:type="spellEnd"/>
            <w:r w:rsidRPr="00D71035">
              <w:rPr>
                <w:sz w:val="23"/>
                <w:szCs w:val="23"/>
              </w:rPr>
              <w:t xml:space="preserve">(1999) и Марии </w:t>
            </w:r>
            <w:proofErr w:type="spellStart"/>
            <w:r w:rsidRPr="00D71035">
              <w:rPr>
                <w:sz w:val="23"/>
                <w:szCs w:val="23"/>
              </w:rPr>
              <w:t>Л.Роксас</w:t>
            </w:r>
            <w:proofErr w:type="spellEnd"/>
            <w:r w:rsidRPr="00D71035">
              <w:rPr>
                <w:sz w:val="23"/>
                <w:szCs w:val="23"/>
              </w:rPr>
              <w:t xml:space="preserve"> (2011)</w:t>
            </w:r>
          </w:p>
        </w:tc>
      </w:tr>
      <w:tr w:rsidR="009E6058" w14:paraId="5936B591" w14:textId="77777777" w:rsidTr="00F00293">
        <w:tc>
          <w:tcPr>
            <w:tcW w:w="562" w:type="dxa"/>
          </w:tcPr>
          <w:p w14:paraId="694595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D7E16A0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Экономический и финансовый кризисы</w:t>
            </w:r>
            <w:proofErr w:type="gramStart"/>
            <w:r w:rsidRPr="00D71035">
              <w:rPr>
                <w:sz w:val="23"/>
                <w:szCs w:val="23"/>
              </w:rPr>
              <w:t xml:space="preserve"> :</w:t>
            </w:r>
            <w:proofErr w:type="gramEnd"/>
            <w:r w:rsidRPr="00D71035">
              <w:rPr>
                <w:sz w:val="23"/>
                <w:szCs w:val="23"/>
              </w:rPr>
              <w:t xml:space="preserve"> понятие, отличия и  основные  виды</w:t>
            </w:r>
          </w:p>
        </w:tc>
      </w:tr>
      <w:tr w:rsidR="009E6058" w14:paraId="28E29094" w14:textId="77777777" w:rsidTr="00F00293">
        <w:tc>
          <w:tcPr>
            <w:tcW w:w="562" w:type="dxa"/>
          </w:tcPr>
          <w:p w14:paraId="22E05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ECFE40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По данным отчетности оцените достоверность и надежность информации, используемой для оценки вероятной несостоятельности организации.</w:t>
            </w:r>
          </w:p>
        </w:tc>
      </w:tr>
      <w:tr w:rsidR="009E6058" w14:paraId="1E60BED4" w14:textId="77777777" w:rsidTr="00F00293">
        <w:tc>
          <w:tcPr>
            <w:tcW w:w="562" w:type="dxa"/>
          </w:tcPr>
          <w:p w14:paraId="16D14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CAAD21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Рассчитайте показатели, необходимые  для оценки  финансового состояния объекта по типовой методике;</w:t>
            </w:r>
          </w:p>
        </w:tc>
      </w:tr>
      <w:tr w:rsidR="009E6058" w14:paraId="3202CA1A" w14:textId="77777777" w:rsidTr="00F00293">
        <w:tc>
          <w:tcPr>
            <w:tcW w:w="562" w:type="dxa"/>
          </w:tcPr>
          <w:p w14:paraId="00859D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040364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Определите рейтинг изучаемой организации на базе многомерного сравнительного анализа;</w:t>
            </w:r>
          </w:p>
        </w:tc>
      </w:tr>
      <w:tr w:rsidR="009E6058" w14:paraId="2FAC54C3" w14:textId="77777777" w:rsidTr="00F00293">
        <w:tc>
          <w:tcPr>
            <w:tcW w:w="562" w:type="dxa"/>
          </w:tcPr>
          <w:p w14:paraId="301024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4E29F3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По результатам расчетов определить и обосновать степень финансового кризиса и тип финансового состояния (устойчивое  или проблемное) в рамках антикризисной диагностики</w:t>
            </w:r>
            <w:proofErr w:type="gramStart"/>
            <w:r w:rsidRPr="00D71035">
              <w:rPr>
                <w:sz w:val="23"/>
                <w:szCs w:val="23"/>
              </w:rPr>
              <w:t xml:space="preserve"> ;</w:t>
            </w:r>
            <w:proofErr w:type="gramEnd"/>
          </w:p>
        </w:tc>
      </w:tr>
      <w:tr w:rsidR="009E6058" w14:paraId="08AB2C3F" w14:textId="77777777" w:rsidTr="00F00293">
        <w:tc>
          <w:tcPr>
            <w:tcW w:w="562" w:type="dxa"/>
          </w:tcPr>
          <w:p w14:paraId="013C9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CF75CAE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5 По данным отчетности оцените</w:t>
            </w:r>
            <w:proofErr w:type="gramStart"/>
            <w:r w:rsidRPr="00D71035">
              <w:rPr>
                <w:sz w:val="23"/>
                <w:szCs w:val="23"/>
              </w:rPr>
              <w:t>.</w:t>
            </w:r>
            <w:proofErr w:type="gramEnd"/>
            <w:r w:rsidRPr="00D71035">
              <w:rPr>
                <w:sz w:val="23"/>
                <w:szCs w:val="23"/>
              </w:rPr>
              <w:t xml:space="preserve"> </w:t>
            </w:r>
            <w:proofErr w:type="gramStart"/>
            <w:r w:rsidRPr="00D71035">
              <w:rPr>
                <w:sz w:val="23"/>
                <w:szCs w:val="23"/>
              </w:rPr>
              <w:t>в</w:t>
            </w:r>
            <w:proofErr w:type="gramEnd"/>
            <w:r w:rsidRPr="00D71035">
              <w:rPr>
                <w:sz w:val="23"/>
                <w:szCs w:val="23"/>
              </w:rPr>
              <w:t>ероятность несостоятельности организации и потенциального банкротства в соответствии:</w:t>
            </w:r>
          </w:p>
        </w:tc>
      </w:tr>
      <w:tr w:rsidR="009E6058" w14:paraId="4BC445D1" w14:textId="77777777" w:rsidTr="00F00293">
        <w:tc>
          <w:tcPr>
            <w:tcW w:w="562" w:type="dxa"/>
          </w:tcPr>
          <w:p w14:paraId="29CD32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0CF2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71035">
              <w:rPr>
                <w:sz w:val="23"/>
                <w:szCs w:val="23"/>
              </w:rPr>
              <w:t xml:space="preserve">Сравнительный анализ и критическая оценка моделей прогнозирования банкротства, апробированных на </w:t>
            </w:r>
            <w:proofErr w:type="gramStart"/>
            <w:r w:rsidRPr="00D71035">
              <w:rPr>
                <w:sz w:val="23"/>
                <w:szCs w:val="23"/>
              </w:rPr>
              <w:t>материалах</w:t>
            </w:r>
            <w:proofErr w:type="gramEnd"/>
            <w:r w:rsidRPr="00D71035">
              <w:rPr>
                <w:sz w:val="23"/>
                <w:szCs w:val="23"/>
              </w:rPr>
              <w:t xml:space="preserve"> конкретной организации, используя: - методику Альтмана пятифакторную, модернизированную;- методику Ковалева В.В. и Волковой О.Н.  </w:t>
            </w:r>
            <w:r>
              <w:rPr>
                <w:sz w:val="23"/>
                <w:szCs w:val="23"/>
                <w:lang w:val="en-US"/>
              </w:rPr>
              <w:t xml:space="preserve">и </w:t>
            </w:r>
            <w:proofErr w:type="spellStart"/>
            <w:r>
              <w:rPr>
                <w:sz w:val="23"/>
                <w:szCs w:val="23"/>
                <w:lang w:val="en-US"/>
              </w:rPr>
              <w:t>др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A5C13B" w14:textId="77777777" w:rsidTr="00F00293">
        <w:tc>
          <w:tcPr>
            <w:tcW w:w="562" w:type="dxa"/>
          </w:tcPr>
          <w:p w14:paraId="43B73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CB3B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71035">
              <w:rPr>
                <w:sz w:val="23"/>
                <w:szCs w:val="23"/>
              </w:rPr>
              <w:t xml:space="preserve">Оценка возможных (потенциальных) манипуляций с отчетностью по моделям </w:t>
            </w:r>
            <w:proofErr w:type="spellStart"/>
            <w:r w:rsidRPr="00D71035">
              <w:rPr>
                <w:sz w:val="23"/>
                <w:szCs w:val="23"/>
              </w:rPr>
              <w:t>проф.М.Д</w:t>
            </w:r>
            <w:proofErr w:type="spellEnd"/>
            <w:r w:rsidRPr="00D71035">
              <w:rPr>
                <w:sz w:val="23"/>
                <w:szCs w:val="23"/>
              </w:rPr>
              <w:t xml:space="preserve">. </w:t>
            </w:r>
            <w:proofErr w:type="spellStart"/>
            <w:r w:rsidRPr="00D71035">
              <w:rPr>
                <w:sz w:val="23"/>
                <w:szCs w:val="23"/>
              </w:rPr>
              <w:t>Бениша</w:t>
            </w:r>
            <w:proofErr w:type="spellEnd"/>
            <w:r w:rsidRPr="00D71035">
              <w:rPr>
                <w:sz w:val="23"/>
                <w:szCs w:val="23"/>
              </w:rPr>
              <w:t xml:space="preserve">(1999) и Марии </w:t>
            </w:r>
            <w:proofErr w:type="spellStart"/>
            <w:r w:rsidRPr="00D71035">
              <w:rPr>
                <w:sz w:val="23"/>
                <w:szCs w:val="23"/>
              </w:rPr>
              <w:t>Л.Роксас</w:t>
            </w:r>
            <w:proofErr w:type="spellEnd"/>
            <w:r w:rsidRPr="00D71035">
              <w:rPr>
                <w:sz w:val="23"/>
                <w:szCs w:val="23"/>
              </w:rPr>
              <w:t xml:space="preserve"> (201.                                                                                                </w:t>
            </w:r>
            <w:r>
              <w:rPr>
                <w:sz w:val="23"/>
                <w:szCs w:val="23"/>
                <w:lang w:val="en-US"/>
              </w:rPr>
              <w:t>2.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Экономический и финансовый кризисы : понятие, отличия и  основные  виды.</w:t>
            </w:r>
          </w:p>
        </w:tc>
      </w:tr>
      <w:tr w:rsidR="009E6058" w14:paraId="256ECF26" w14:textId="77777777" w:rsidTr="00F00293">
        <w:tc>
          <w:tcPr>
            <w:tcW w:w="562" w:type="dxa"/>
          </w:tcPr>
          <w:p w14:paraId="43F2EE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9AB8DE1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Методика проведения многомерного сравнительного анализа</w:t>
            </w:r>
            <w:proofErr w:type="gramStart"/>
            <w:r w:rsidRPr="00D71035">
              <w:rPr>
                <w:sz w:val="23"/>
                <w:szCs w:val="23"/>
              </w:rPr>
              <w:t xml:space="preserve"> :</w:t>
            </w:r>
            <w:proofErr w:type="gramEnd"/>
            <w:r w:rsidRPr="00D71035">
              <w:rPr>
                <w:sz w:val="23"/>
                <w:szCs w:val="23"/>
              </w:rPr>
              <w:t xml:space="preserve"> содержание и назначение</w:t>
            </w:r>
          </w:p>
        </w:tc>
      </w:tr>
      <w:tr w:rsidR="009E6058" w14:paraId="50C5ECDC" w14:textId="77777777" w:rsidTr="00F00293">
        <w:tc>
          <w:tcPr>
            <w:tcW w:w="562" w:type="dxa"/>
          </w:tcPr>
          <w:p w14:paraId="270DB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941A68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 xml:space="preserve">Характеристика абсолютных показателей, используемых  в  ПП РФ от 25.07.03 №367 Правила  проведения  финансового анализа  арбитражным  </w:t>
            </w:r>
            <w:proofErr w:type="spellStart"/>
            <w:r w:rsidRPr="00D71035">
              <w:rPr>
                <w:sz w:val="23"/>
                <w:szCs w:val="23"/>
              </w:rPr>
              <w:t>управляющим”</w:t>
            </w:r>
            <w:proofErr w:type="gramStart"/>
            <w:r w:rsidRPr="00D71035">
              <w:rPr>
                <w:sz w:val="23"/>
                <w:szCs w:val="23"/>
              </w:rPr>
              <w:t>.С</w:t>
            </w:r>
            <w:proofErr w:type="gramEnd"/>
            <w:r w:rsidRPr="00D71035">
              <w:rPr>
                <w:sz w:val="23"/>
                <w:szCs w:val="23"/>
              </w:rPr>
              <w:t>истема</w:t>
            </w:r>
            <w:proofErr w:type="spellEnd"/>
            <w:r w:rsidRPr="00D71035">
              <w:rPr>
                <w:sz w:val="23"/>
                <w:szCs w:val="23"/>
              </w:rPr>
              <w:t xml:space="preserve">  относительных показателей.                                                                                                                                                                5. Модели оценки вероятности банкротства   Альтмана (подробно модель 1983года, чьи акции не котируются на рынке ЦБ).                                                                                                                           6. Сравнительная характеристика модели  </w:t>
            </w:r>
            <w:r>
              <w:rPr>
                <w:sz w:val="23"/>
                <w:szCs w:val="23"/>
                <w:lang w:val="en-US"/>
              </w:rPr>
              <w:t>credit</w:t>
            </w:r>
            <w:r w:rsidRPr="00D71035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men</w:t>
            </w:r>
            <w:r w:rsidRPr="00D71035">
              <w:rPr>
                <w:sz w:val="23"/>
                <w:szCs w:val="23"/>
              </w:rPr>
              <w:t xml:space="preserve">   </w:t>
            </w:r>
            <w:proofErr w:type="spellStart"/>
            <w:r w:rsidRPr="00D71035">
              <w:rPr>
                <w:sz w:val="23"/>
                <w:szCs w:val="23"/>
              </w:rPr>
              <w:t>Ж.Депаляна</w:t>
            </w:r>
            <w:proofErr w:type="spellEnd"/>
            <w:r w:rsidRPr="00D71035">
              <w:rPr>
                <w:sz w:val="23"/>
                <w:szCs w:val="23"/>
              </w:rPr>
              <w:t xml:space="preserve">  и модели  </w:t>
            </w:r>
            <w:proofErr w:type="spellStart"/>
            <w:r w:rsidRPr="00D71035">
              <w:rPr>
                <w:sz w:val="23"/>
                <w:szCs w:val="23"/>
              </w:rPr>
              <w:t>В.В.Ковалёва</w:t>
            </w:r>
            <w:proofErr w:type="spellEnd"/>
            <w:r w:rsidRPr="00D71035">
              <w:rPr>
                <w:sz w:val="23"/>
                <w:szCs w:val="23"/>
              </w:rPr>
              <w:t>.</w:t>
            </w:r>
          </w:p>
        </w:tc>
      </w:tr>
      <w:tr w:rsidR="009E6058" w14:paraId="5B12DA1F" w14:textId="77777777" w:rsidTr="00F00293">
        <w:tc>
          <w:tcPr>
            <w:tcW w:w="562" w:type="dxa"/>
          </w:tcPr>
          <w:p w14:paraId="541C8F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6A82150" w14:textId="77777777" w:rsidR="009E6058" w:rsidRPr="00D7103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Понятие преднамеренного и фиктивного    банкротств</w:t>
            </w:r>
            <w:proofErr w:type="gramStart"/>
            <w:r w:rsidRPr="00D71035">
              <w:rPr>
                <w:sz w:val="23"/>
                <w:szCs w:val="23"/>
              </w:rPr>
              <w:t>а(</w:t>
            </w:r>
            <w:proofErr w:type="gramEnd"/>
            <w:r w:rsidRPr="00D71035">
              <w:rPr>
                <w:sz w:val="23"/>
                <w:szCs w:val="23"/>
              </w:rPr>
              <w:t>ПП РФ от 212.2004г.№855 с учетом Распоряжения ФСФОО от 08.10.99 №33Р).                                                                                                                                8. Финансовое оздоровление организации: сущность и возможные алгоритмы; методы его осуществлени</w:t>
            </w:r>
            <w:proofErr w:type="gramStart"/>
            <w:r w:rsidRPr="00D71035">
              <w:rPr>
                <w:sz w:val="23"/>
                <w:szCs w:val="23"/>
              </w:rPr>
              <w:t>я(</w:t>
            </w:r>
            <w:proofErr w:type="gramEnd"/>
            <w:r w:rsidRPr="00D71035">
              <w:rPr>
                <w:sz w:val="23"/>
                <w:szCs w:val="23"/>
              </w:rPr>
              <w:t>общие, оперативные, локальные, долгосрочные).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593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7103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10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59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7103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1035" w14:paraId="5A1C9382" w14:textId="77777777" w:rsidTr="00801458">
        <w:tc>
          <w:tcPr>
            <w:tcW w:w="2336" w:type="dxa"/>
          </w:tcPr>
          <w:p w14:paraId="4C518DAB" w14:textId="77777777" w:rsidR="005D65A5" w:rsidRPr="00D710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03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10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03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10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03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10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0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1035" w14:paraId="07658034" w14:textId="77777777" w:rsidTr="00801458">
        <w:tc>
          <w:tcPr>
            <w:tcW w:w="2336" w:type="dxa"/>
          </w:tcPr>
          <w:p w14:paraId="1553D698" w14:textId="78F29BFB" w:rsidR="005D65A5" w:rsidRPr="00D710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71035" w14:paraId="28917719" w14:textId="77777777" w:rsidTr="00801458">
        <w:tc>
          <w:tcPr>
            <w:tcW w:w="2336" w:type="dxa"/>
          </w:tcPr>
          <w:p w14:paraId="7D46ABDA" w14:textId="77777777" w:rsidR="005D65A5" w:rsidRPr="00D710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3BCD2C" w14:textId="77777777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603AD7F1" w14:textId="77777777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7B12EA" w14:textId="77777777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71035" w14:paraId="2C94BEFC" w14:textId="77777777" w:rsidTr="00801458">
        <w:tc>
          <w:tcPr>
            <w:tcW w:w="2336" w:type="dxa"/>
          </w:tcPr>
          <w:p w14:paraId="6F92B69F" w14:textId="77777777" w:rsidR="005D65A5" w:rsidRPr="00D710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74E8F8" w14:textId="77777777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1A7200" w14:textId="77777777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941FCC" w14:textId="77777777" w:rsidR="005D65A5" w:rsidRPr="00D71035" w:rsidRDefault="007478E0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D7103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59318"/>
      <w:r w:rsidRPr="00D7103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C53724C" w14:textId="77777777" w:rsidR="00D71035" w:rsidRPr="00D71035" w:rsidRDefault="00D71035" w:rsidP="00D7103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1035" w14:paraId="000C8B95" w14:textId="77777777" w:rsidTr="00D71035">
        <w:tc>
          <w:tcPr>
            <w:tcW w:w="562" w:type="dxa"/>
          </w:tcPr>
          <w:p w14:paraId="50713980" w14:textId="77777777" w:rsidR="00D71035" w:rsidRDefault="00D7103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B7CBA7" w14:textId="77777777" w:rsidR="00D71035" w:rsidRDefault="00D7103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7103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7103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59319"/>
      <w:r w:rsidRPr="00D7103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7103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7103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1035" w14:paraId="0267C479" w14:textId="77777777" w:rsidTr="00801458">
        <w:tc>
          <w:tcPr>
            <w:tcW w:w="2500" w:type="pct"/>
          </w:tcPr>
          <w:p w14:paraId="37F699C9" w14:textId="77777777" w:rsidR="00B8237E" w:rsidRPr="00D710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03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10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10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1035" w14:paraId="3F240151" w14:textId="77777777" w:rsidTr="00801458">
        <w:tc>
          <w:tcPr>
            <w:tcW w:w="2500" w:type="pct"/>
          </w:tcPr>
          <w:p w14:paraId="61E91592" w14:textId="61A0874C" w:rsidR="00B8237E" w:rsidRPr="00D71035" w:rsidRDefault="00B8237E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D71035" w:rsidRDefault="005C548A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D71035" w14:paraId="241CF3A2" w14:textId="77777777" w:rsidTr="00801458">
        <w:tc>
          <w:tcPr>
            <w:tcW w:w="2500" w:type="pct"/>
          </w:tcPr>
          <w:p w14:paraId="616F9659" w14:textId="77777777" w:rsidR="00B8237E" w:rsidRPr="00D71035" w:rsidRDefault="00B8237E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E7B525" w14:textId="77777777" w:rsidR="00B8237E" w:rsidRPr="00D71035" w:rsidRDefault="005C548A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71035" w14:paraId="087B71F1" w14:textId="77777777" w:rsidTr="00801458">
        <w:tc>
          <w:tcPr>
            <w:tcW w:w="2500" w:type="pct"/>
          </w:tcPr>
          <w:p w14:paraId="05BB4142" w14:textId="77777777" w:rsidR="00B8237E" w:rsidRPr="00D71035" w:rsidRDefault="00B8237E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BC32550" w14:textId="77777777" w:rsidR="00B8237E" w:rsidRPr="00D71035" w:rsidRDefault="005C548A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71035" w14:paraId="2262DCDE" w14:textId="77777777" w:rsidTr="00801458">
        <w:tc>
          <w:tcPr>
            <w:tcW w:w="2500" w:type="pct"/>
          </w:tcPr>
          <w:p w14:paraId="02CED20B" w14:textId="77777777" w:rsidR="00B8237E" w:rsidRPr="00D7103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35C98E8" w14:textId="77777777" w:rsidR="00B8237E" w:rsidRPr="00D71035" w:rsidRDefault="005C548A" w:rsidP="00801458">
            <w:pPr>
              <w:rPr>
                <w:rFonts w:ascii="Times New Roman" w:hAnsi="Times New Roman" w:cs="Times New Roman"/>
              </w:rPr>
            </w:pPr>
            <w:r w:rsidRPr="00D7103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D7103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7103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59320"/>
      <w:r w:rsidRPr="00D7103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7103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7103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7103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03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7103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7103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7103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7103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7103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7103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03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7103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71035">
        <w:rPr>
          <w:rFonts w:ascii="Times New Roman" w:hAnsi="Times New Roman" w:cs="Times New Roman"/>
          <w:color w:val="000000"/>
          <w:sz w:val="28"/>
          <w:szCs w:val="28"/>
        </w:rPr>
        <w:t xml:space="preserve"> ре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83B97" w14:textId="77777777" w:rsidR="00EC2EA6" w:rsidRDefault="00EC2EA6" w:rsidP="00315CA6">
      <w:pPr>
        <w:spacing w:after="0" w:line="240" w:lineRule="auto"/>
      </w:pPr>
      <w:r>
        <w:separator/>
      </w:r>
    </w:p>
  </w:endnote>
  <w:endnote w:type="continuationSeparator" w:id="0">
    <w:p w14:paraId="4EEDE0D7" w14:textId="77777777" w:rsidR="00EC2EA6" w:rsidRDefault="00EC2E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76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48224" w14:textId="77777777" w:rsidR="00EC2EA6" w:rsidRDefault="00EC2EA6" w:rsidP="00315CA6">
      <w:pPr>
        <w:spacing w:after="0" w:line="240" w:lineRule="auto"/>
      </w:pPr>
      <w:r>
        <w:separator/>
      </w:r>
    </w:p>
  </w:footnote>
  <w:footnote w:type="continuationSeparator" w:id="0">
    <w:p w14:paraId="01AFC55F" w14:textId="77777777" w:rsidR="00EC2EA6" w:rsidRDefault="00EC2E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74C0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B5B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076B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1BD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1035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EA6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analiz-i-ocenka-riskov-v-biznese-468977" TargetMode="External"/><Relationship Id="rId18" Type="http://schemas.openxmlformats.org/officeDocument/2006/relationships/hyperlink" Target="https://znanium.com/bookread2.php?book=1028965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068822" TargetMode="External"/><Relationship Id="rId17" Type="http://schemas.openxmlformats.org/officeDocument/2006/relationships/hyperlink" Target="https://www.urait.ru/bcode/44534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elib/389388510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52813&amp;pid=1002078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4476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65803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5A2E01-9DBA-48CB-B0B1-2E423E0B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3694</Words>
  <Characters>21057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